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0"/>
      </w:tblGrid>
      <w:tr w:rsidR="00E42D7C" w:rsidRPr="00E42D7C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9221B"/>
            </w:tcBorders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2D7C" w:rsidRPr="00E42D7C" w:rsidRDefault="00E42D7C" w:rsidP="00E42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E2F28"/>
              </w:rPr>
            </w:pPr>
            <w:r w:rsidRPr="00E42D7C">
              <w:rPr>
                <w:rFonts w:ascii="Arial" w:eastAsia="Times New Roman" w:hAnsi="Arial" w:cs="Arial"/>
                <w:b/>
                <w:bCs/>
                <w:color w:val="AE2F28"/>
              </w:rPr>
              <w:t>Fact Sheets</w:t>
            </w:r>
          </w:p>
        </w:tc>
      </w:tr>
      <w:tr w:rsidR="00E42D7C" w:rsidRPr="00E42D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D7C" w:rsidRPr="00E42D7C" w:rsidRDefault="00E42D7C" w:rsidP="00E4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D7C" w:rsidRPr="00E42D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D7C" w:rsidRPr="00E42D7C" w:rsidRDefault="00E42D7C" w:rsidP="00E42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7C">
              <w:rPr>
                <w:rFonts w:ascii="Arial" w:eastAsia="Times New Roman" w:hAnsi="Arial" w:cs="Arial"/>
                <w:b/>
                <w:bCs/>
                <w:color w:val="26457B"/>
                <w:sz w:val="17"/>
              </w:rPr>
              <w:t>1. Demographic Information</w:t>
            </w:r>
          </w:p>
          <w:tbl>
            <w:tblPr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0E7E7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359"/>
                    <w:gridCol w:w="1891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0E7E7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Surface Area (Sq Km) :</w:t>
                        </w:r>
                      </w:p>
                    </w:tc>
                    <w:tc>
                      <w:tcPr>
                        <w:tcW w:w="2460" w:type="dxa"/>
                        <w:shd w:val="clear" w:color="auto" w:fill="F0E7E7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147,181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Population (2001 Census)</w:t>
                        </w:r>
                      </w:p>
                    </w:tc>
                    <w:tc>
                      <w:tcPr>
                        <w:tcW w:w="246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23,151,423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Male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11,563,921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Female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11,587,502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Sex ratio ( Male per 100 Female)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99.7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Population Growth Rate (1991-2001</w:t>
                        </w:r>
                        <w:proofErr w:type="gram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)(</w:t>
                        </w:r>
                        <w:proofErr w:type="gram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%)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2.25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Pop. Density (Pop./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Km2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157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Total Household (%)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Urban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Rural 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16.1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83.9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Urban Population (%)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13.9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Pop. Density (Pop./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Km2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157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Population by age structure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Population 0-14 years (%)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39.3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Population 65+ years (%)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6.1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Population by Ecological Belts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Mountains (Land area 35%) 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7.3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Hills (Land area 42%) 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44.3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Terai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(Land area 23%) 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48.4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05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Estimated Population (2009)**</w:t>
                        </w:r>
                      </w:p>
                    </w:tc>
                    <w:tc>
                      <w:tcPr>
                        <w:tcW w:w="246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29.3(million)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Projected Population for 2050**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49 Million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Average Growth Rate (2005-2010)**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Urban Population 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Urban Population growth rate (2005-2010)**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4.9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Population Per hectare arable land and permanent crop land**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D7C" w:rsidRPr="00E42D7C" w:rsidRDefault="00E42D7C" w:rsidP="00E42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7C">
              <w:rPr>
                <w:rFonts w:ascii="Arial" w:eastAsia="Times New Roman" w:hAnsi="Arial" w:cs="Arial"/>
                <w:b/>
                <w:bCs/>
                <w:color w:val="26457B"/>
                <w:sz w:val="17"/>
                <w:szCs w:val="17"/>
              </w:rPr>
              <w:br/>
            </w:r>
            <w:r w:rsidRPr="00E42D7C">
              <w:rPr>
                <w:rFonts w:ascii="Arial" w:eastAsia="Times New Roman" w:hAnsi="Arial" w:cs="Arial"/>
                <w:b/>
                <w:bCs/>
                <w:color w:val="26457B"/>
                <w:sz w:val="17"/>
              </w:rPr>
              <w:t xml:space="preserve">2. Top Ten Diseases Accounting for Morbidity </w:t>
            </w:r>
          </w:p>
          <w:tbl>
            <w:tblPr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0E7E7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560"/>
                    <w:gridCol w:w="1690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E7E7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Diseases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0E7E7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National Total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879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Acute Respiratory Infection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2.56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879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Intestinal worms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2.43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879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Gastritis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2.21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Pyrexia of unknown origin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2.09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Upper respiratory track infection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1.96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Impetigo/Boils/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Furunculosis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1.58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Headache(migration)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1.58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Amoebic Dysentery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1.53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Presumed non infections Diarrhea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1.47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Falls/injuries/Fractures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1.29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Source : Annual Report, Department of Health Services (2007/2008)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D7C" w:rsidRPr="00E42D7C" w:rsidRDefault="00E42D7C" w:rsidP="00E42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E42D7C">
              <w:rPr>
                <w:rFonts w:ascii="Arial" w:eastAsia="Times New Roman" w:hAnsi="Arial" w:cs="Arial"/>
                <w:b/>
                <w:bCs/>
                <w:color w:val="26457B"/>
                <w:sz w:val="17"/>
              </w:rPr>
              <w:t xml:space="preserve">3. Key findings from Nepal Demographic and Health Survey ,2006 </w:t>
            </w:r>
          </w:p>
          <w:tbl>
            <w:tblPr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7" w:type="dxa"/>
                    <w:shd w:val="clear" w:color="auto" w:fill="F2F2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485"/>
                    <w:gridCol w:w="1765"/>
                  </w:tblGrid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3.1 Family Planning Knowledge of Methods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National Total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currently married women who has knowledge of modern methods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currently married women who has ever used modern method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currently married women who is currently using of modern methods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currently married women who has Knowledge of any methods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currently married women who has ever used any method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Percentage of currently married women who is currently using of any methods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  <w:jc w:val="center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Unmet Need of Family Planning (%)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Spacing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Limiting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25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9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15 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2F2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483"/>
                    <w:gridCol w:w="1767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3.2 Maternal Health</w:t>
                        </w:r>
                      </w:p>
                    </w:tc>
                    <w:tc>
                      <w:tcPr>
                        <w:tcW w:w="240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National Total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Antenatal Care from Skilled Birth Attendants (SBA*)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births protected against neonatal tetanus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78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Place for Delivery ( % of births)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At home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At Health facility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81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18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Live Births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Median Age at first birth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19.9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women of age 15-19 who are already mothers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13.0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women who are married to a man who has more than 1 wife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births which were assisted at delivery by SBA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women receive postnatal care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women 15-49 with anemia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*(doctor, nurse/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ANM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 xml:space="preserve">, health assistant/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AHW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>MCHW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</w:rPr>
                          <w:t xml:space="preserve">) 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2F2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655"/>
                    <w:gridCol w:w="1595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3.3 Child Health (in %)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Immunization in Children (%)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BCG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DPT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89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Polio 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Measles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None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Acute Respiratory Infection (ARI) and Fever (%) 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Children under age 5 with symptoms of ARI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Percentage of clients taken to a health care provider for ARI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5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43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Children with fever</w:t>
                        </w:r>
                      </w:p>
                    </w:tc>
                    <w:tc>
                      <w:tcPr>
                        <w:tcW w:w="240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clients taken to a health care provider for Fever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Diarrhea (%)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Children suffered from Diarrhea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clients taken to a health care provider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without treatment of Diarrhea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lastRenderedPageBreak/>
                          <w:t>Nutrition Status of Children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Breastfeeding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infants ever breastfed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Exclusively breastfed( under 6 month)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children 6-59 months with Anemia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children under age 5 stunted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children under age 5 wasted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Percentage of children under age 5 underweight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0E7E7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562"/>
                    <w:gridCol w:w="1688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3.4 Infant, Child ( deaths per 1000 live births) and Maternal Mortality (death per 100,000 births)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Neonatal Mortality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Post Neonatal Mortality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Infant Mortality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Infant mortality for 2009 **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48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40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Child Mortality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Under 5 Mortality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Under 5 Mortality M/F (2005-2010 Estimate)**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52/55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Maternal Mortality rate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281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2F2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582"/>
                    <w:gridCol w:w="1668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3.5 Fertility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Total Fertility Rate (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TFR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)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Rural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Urban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Mountain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Hill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Terai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Total Fertility Rate (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TFR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) for 2009 **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3.3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2.1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2.1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4.1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3.0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3.1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2.82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</w:pPr>
                  <w:r w:rsidRPr="00E42D7C"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  <w:t>4. Health Facilities &amp; Health Human Resource under Ministry of Health and Population (</w:t>
                  </w:r>
                  <w:proofErr w:type="spellStart"/>
                  <w:r w:rsidRPr="00E42D7C"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  <w:t>MoHP</w:t>
                  </w:r>
                  <w:proofErr w:type="spellEnd"/>
                  <w:r w:rsidRPr="00E42D7C"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  <w:t>)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</w:pPr>
                  <w:r w:rsidRPr="00E42D7C"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  <w:t> </w:t>
                  </w:r>
                </w:p>
              </w:tc>
            </w:tr>
            <w:tr w:rsidR="00E42D7C" w:rsidRPr="00E42D7C" w:rsidTr="00E42D7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50" w:type="dxa"/>
                    <w:tblCellSpacing w:w="7" w:type="dxa"/>
                    <w:shd w:val="clear" w:color="auto" w:fill="F2F2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533"/>
                    <w:gridCol w:w="1717"/>
                  </w:tblGrid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Health facility under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MoHP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shd w:val="clear" w:color="auto" w:fill="F2F2F2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in %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1011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1. Total Health Institutions under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MoHP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Hospitals(Central, Regional, Sub-regional, Zonal and District) 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Health Center 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Primary Health Center (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PHC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)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Health Post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Sub-Health Post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Ayurvedic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Health Institution 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4396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94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5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201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699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3104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293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2. Total Hospital Beds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6944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Health manpower under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MoHP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Doctors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Nurse/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ANM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Paramedic/Health Assistant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Village Health Worker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MCHW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Ayurvedic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Physician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Baidhya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1457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11637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7491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3190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3985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394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360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Health Volunteers 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Female Community Health Volunteer including Trained Traditional Birth Attendants</w:t>
                        </w: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63326 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Total Health manpower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91840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lastRenderedPageBreak/>
                          <w:t>Life Expectancy at birth ( 2009)**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Male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Female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67.8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66.4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Adult Literacy rate (2009)**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Female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 xml:space="preserve">Male 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Primary Enrollment gross (M/F)**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Secondary Enrollment (gross) M/F**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Health expenditure , Public (% of GDP)**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Access to improve drinking water sources**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43.6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70.3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127/126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45/41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1.6</w:t>
                        </w: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  <w:t>89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Human Development Index (value) 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0.553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Human Development Index (rank) 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144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Human Poverty Index(2007)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32.1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Ranking of Human Poverty Index ( 2007)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99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Prevalence of HIV/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AIDs</w:t>
                        </w:r>
                        <w:proofErr w:type="spellEnd"/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in adult population 15-49 Yrs (%) 2008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0.55</w:t>
                        </w:r>
                      </w:p>
                    </w:tc>
                  </w:tr>
                  <w:tr w:rsidR="00E42D7C" w:rsidRPr="00E42D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 xml:space="preserve">** State of world population 2009, </w:t>
                        </w:r>
                        <w:proofErr w:type="spellStart"/>
                        <w:r w:rsidRPr="00E42D7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</w:rPr>
                          <w:t>UNFPA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42D7C" w:rsidRPr="00E42D7C" w:rsidRDefault="00E42D7C" w:rsidP="00E42D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E42D7C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E42D7C" w:rsidRPr="00E42D7C" w:rsidRDefault="00E42D7C" w:rsidP="00E42D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6457B"/>
                      <w:sz w:val="17"/>
                      <w:szCs w:val="17"/>
                    </w:rPr>
                  </w:pPr>
                </w:p>
              </w:tc>
            </w:tr>
          </w:tbl>
          <w:p w:rsidR="00E42D7C" w:rsidRPr="00E42D7C" w:rsidRDefault="00E42D7C" w:rsidP="00E4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24D" w:rsidRDefault="004C624D"/>
    <w:sectPr w:rsidR="004C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D7C"/>
    <w:rsid w:val="004C624D"/>
    <w:rsid w:val="00E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1">
    <w:name w:val="subtitle1"/>
    <w:basedOn w:val="DefaultParagraphFont"/>
    <w:rsid w:val="00E42D7C"/>
    <w:rPr>
      <w:rFonts w:ascii="Arial" w:hAnsi="Arial" w:cs="Arial" w:hint="default"/>
      <w:b/>
      <w:bCs/>
      <w:strike w:val="0"/>
      <w:dstrike w:val="0"/>
      <w:color w:val="26457B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42D7C"/>
    <w:rPr>
      <w:b/>
      <w:bCs/>
    </w:rPr>
  </w:style>
  <w:style w:type="character" w:styleId="Emphasis">
    <w:name w:val="Emphasis"/>
    <w:basedOn w:val="DefaultParagraphFont"/>
    <w:uiPriority w:val="20"/>
    <w:qFormat/>
    <w:rsid w:val="00E42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Paban</dc:creator>
  <cp:keywords/>
  <dc:description/>
  <cp:lastModifiedBy>Paban</cp:lastModifiedBy>
  <cp:revision>3</cp:revision>
  <dcterms:created xsi:type="dcterms:W3CDTF">2010-07-05T14:38:00Z</dcterms:created>
  <dcterms:modified xsi:type="dcterms:W3CDTF">2010-07-05T14:39:00Z</dcterms:modified>
</cp:coreProperties>
</file>